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45" w:rsidRDefault="00E62345" w:rsidP="00B16B0F">
      <w:pPr>
        <w:pStyle w:val="Bodytext1"/>
        <w:shd w:val="clear" w:color="auto" w:fill="auto"/>
        <w:tabs>
          <w:tab w:val="left" w:pos="722"/>
        </w:tabs>
        <w:spacing w:line="240" w:lineRule="auto"/>
        <w:ind w:firstLine="0"/>
        <w:rPr>
          <w:b/>
          <w:sz w:val="28"/>
          <w:szCs w:val="28"/>
        </w:rPr>
      </w:pPr>
      <w:r>
        <w:rPr>
          <w:b/>
          <w:sz w:val="28"/>
          <w:szCs w:val="28"/>
        </w:rPr>
        <w:t>Информация на сайт</w:t>
      </w:r>
    </w:p>
    <w:p w:rsidR="00E62345" w:rsidRDefault="00E62345" w:rsidP="00B16B0F">
      <w:pPr>
        <w:pStyle w:val="Bodytext1"/>
        <w:shd w:val="clear" w:color="auto" w:fill="auto"/>
        <w:tabs>
          <w:tab w:val="left" w:pos="722"/>
        </w:tabs>
        <w:spacing w:line="240" w:lineRule="auto"/>
        <w:ind w:firstLine="0"/>
        <w:rPr>
          <w:b/>
          <w:sz w:val="28"/>
          <w:szCs w:val="28"/>
        </w:rPr>
      </w:pPr>
    </w:p>
    <w:p w:rsidR="00E62345" w:rsidRDefault="00E62345" w:rsidP="00E62345">
      <w:pPr>
        <w:pStyle w:val="Bodytext1"/>
        <w:shd w:val="clear" w:color="auto" w:fill="auto"/>
        <w:tabs>
          <w:tab w:val="left" w:pos="722"/>
        </w:tabs>
        <w:spacing w:line="240" w:lineRule="auto"/>
        <w:ind w:firstLine="0"/>
        <w:jc w:val="both"/>
        <w:rPr>
          <w:sz w:val="28"/>
          <w:szCs w:val="28"/>
        </w:rPr>
      </w:pPr>
      <w:r>
        <w:rPr>
          <w:sz w:val="28"/>
          <w:szCs w:val="28"/>
        </w:rPr>
        <w:t>В ходе выполнения проекта по Соглашению о предоста</w:t>
      </w:r>
      <w:r w:rsidR="007F6D83">
        <w:rPr>
          <w:sz w:val="28"/>
          <w:szCs w:val="28"/>
        </w:rPr>
        <w:t>влении субсидии от 16.09.2014</w:t>
      </w:r>
      <w:r>
        <w:rPr>
          <w:sz w:val="28"/>
          <w:szCs w:val="28"/>
        </w:rPr>
        <w:t xml:space="preserve"> № </w:t>
      </w:r>
      <w:r>
        <w:rPr>
          <w:rFonts w:ascii="Times New Roman CYR" w:hAnsi="Times New Roman CYR" w:cs="Times New Roman CYR"/>
          <w:b/>
          <w:bCs/>
          <w:sz w:val="24"/>
          <w:szCs w:val="24"/>
        </w:rPr>
        <w:t>14.577.21.0102</w:t>
      </w:r>
      <w:r>
        <w:rPr>
          <w:sz w:val="28"/>
          <w:szCs w:val="28"/>
        </w:rPr>
        <w:t xml:space="preserve"> с </w:t>
      </w:r>
      <w:proofErr w:type="spellStart"/>
      <w:r>
        <w:rPr>
          <w:sz w:val="28"/>
          <w:szCs w:val="28"/>
        </w:rPr>
        <w:t>Минобрнауки</w:t>
      </w:r>
      <w:proofErr w:type="spellEnd"/>
      <w:r>
        <w:rPr>
          <w:sz w:val="28"/>
          <w:szCs w:val="28"/>
        </w:rPr>
        <w:t xml:space="preserve">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w:t>
      </w:r>
      <w:r w:rsidR="00A52E84" w:rsidRPr="009160BE">
        <w:rPr>
          <w:sz w:val="28"/>
          <w:szCs w:val="28"/>
        </w:rPr>
        <w:t xml:space="preserve">по теме: «Исследование и разработка технических решений по созданию </w:t>
      </w:r>
      <w:proofErr w:type="spellStart"/>
      <w:r w:rsidR="00A52E84" w:rsidRPr="009160BE">
        <w:rPr>
          <w:sz w:val="28"/>
          <w:szCs w:val="28"/>
        </w:rPr>
        <w:t>энергоэффективных</w:t>
      </w:r>
      <w:proofErr w:type="spellEnd"/>
      <w:r w:rsidR="00A52E84" w:rsidRPr="009160BE">
        <w:rPr>
          <w:sz w:val="28"/>
          <w:szCs w:val="28"/>
        </w:rPr>
        <w:t xml:space="preserve"> форсированных дизелей специального назначения для наземных транспортных машин»</w:t>
      </w:r>
      <w:r w:rsidR="00A52E84">
        <w:rPr>
          <w:sz w:val="28"/>
          <w:szCs w:val="28"/>
        </w:rPr>
        <w:t xml:space="preserve"> на этапе № </w:t>
      </w:r>
      <w:r w:rsidR="009160BE">
        <w:rPr>
          <w:sz w:val="28"/>
          <w:szCs w:val="28"/>
        </w:rPr>
        <w:t>1</w:t>
      </w:r>
      <w:r w:rsidR="00A52E84" w:rsidRPr="00A52E84">
        <w:rPr>
          <w:rFonts w:ascii="Times New Roman CYR" w:hAnsi="Times New Roman CYR" w:cs="Times New Roman CYR"/>
          <w:sz w:val="24"/>
          <w:szCs w:val="24"/>
        </w:rPr>
        <w:t xml:space="preserve"> </w:t>
      </w:r>
      <w:r w:rsidR="00A52E84">
        <w:rPr>
          <w:rFonts w:ascii="Times New Roman CYR" w:hAnsi="Times New Roman CYR" w:cs="Times New Roman CYR"/>
          <w:sz w:val="24"/>
          <w:szCs w:val="24"/>
        </w:rPr>
        <w:t>«</w:t>
      </w:r>
      <w:r w:rsidR="00A52E84" w:rsidRPr="00A52E84">
        <w:rPr>
          <w:rFonts w:ascii="Times New Roman CYR" w:hAnsi="Times New Roman CYR" w:cs="Times New Roman CYR"/>
          <w:sz w:val="28"/>
          <w:szCs w:val="28"/>
        </w:rPr>
        <w:t xml:space="preserve">Постановка задач исследования. Теоретические исследования процессов и систем для создания </w:t>
      </w:r>
      <w:proofErr w:type="spellStart"/>
      <w:r w:rsidR="00A52E84" w:rsidRPr="00A52E84">
        <w:rPr>
          <w:rFonts w:ascii="Times New Roman CYR" w:hAnsi="Times New Roman CYR" w:cs="Times New Roman CYR"/>
          <w:sz w:val="28"/>
          <w:szCs w:val="28"/>
        </w:rPr>
        <w:t>энергоэффективныхфорсированных</w:t>
      </w:r>
      <w:proofErr w:type="spellEnd"/>
      <w:r w:rsidR="00A52E84" w:rsidRPr="00A52E84">
        <w:rPr>
          <w:rFonts w:ascii="Times New Roman CYR" w:hAnsi="Times New Roman CYR" w:cs="Times New Roman CYR"/>
          <w:sz w:val="28"/>
          <w:szCs w:val="28"/>
        </w:rPr>
        <w:t xml:space="preserve"> дизелей</w:t>
      </w:r>
      <w:r w:rsidR="00A52E84">
        <w:rPr>
          <w:rFonts w:ascii="Times New Roman CYR" w:hAnsi="Times New Roman CYR" w:cs="Times New Roman CYR"/>
          <w:sz w:val="28"/>
          <w:szCs w:val="28"/>
        </w:rPr>
        <w:t>»</w:t>
      </w:r>
      <w:r w:rsidR="00A52E84" w:rsidRPr="00A52E84">
        <w:rPr>
          <w:rFonts w:ascii="Times New Roman CYR" w:hAnsi="Times New Roman CYR" w:cs="Times New Roman CYR"/>
          <w:sz w:val="28"/>
          <w:szCs w:val="28"/>
        </w:rPr>
        <w:t xml:space="preserve"> </w:t>
      </w:r>
      <w:r w:rsidR="007F6D83">
        <w:rPr>
          <w:sz w:val="28"/>
          <w:szCs w:val="28"/>
        </w:rPr>
        <w:t xml:space="preserve"> в период с 16.09.2014</w:t>
      </w:r>
      <w:r w:rsidR="009160BE">
        <w:rPr>
          <w:sz w:val="28"/>
          <w:szCs w:val="28"/>
        </w:rPr>
        <w:t xml:space="preserve"> по 31.12.2014</w:t>
      </w:r>
      <w:r>
        <w:rPr>
          <w:sz w:val="28"/>
          <w:szCs w:val="28"/>
        </w:rPr>
        <w:t xml:space="preserve"> выполнялись следующие работы</w:t>
      </w:r>
      <w:r w:rsidRPr="009160BE">
        <w:rPr>
          <w:sz w:val="28"/>
          <w:szCs w:val="28"/>
        </w:rPr>
        <w:t>:</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1.1 Аналитический обзор современной научно-технической, нормативной, методической литературы, затрагивающей научно-техническую проблему, исследуемую в рамках ПНИ.</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 xml:space="preserve">1.2 Выполнение патентных исследований в соответствие с  ГОСТ 15.011-96. </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1.3</w:t>
      </w:r>
      <w:r w:rsidR="00124B11" w:rsidRPr="00B70B6E">
        <w:rPr>
          <w:rFonts w:ascii="Times New Roman" w:hAnsi="Times New Roman" w:cs="Times New Roman"/>
          <w:sz w:val="28"/>
          <w:szCs w:val="28"/>
        </w:rPr>
        <w:t xml:space="preserve"> </w:t>
      </w:r>
      <w:r w:rsidRPr="00B70B6E">
        <w:rPr>
          <w:rFonts w:ascii="Times New Roman" w:hAnsi="Times New Roman" w:cs="Times New Roman"/>
          <w:sz w:val="28"/>
          <w:szCs w:val="28"/>
        </w:rPr>
        <w:t>Выбор и обоснование направления исследований,</w:t>
      </w:r>
      <w:r w:rsidR="00124B11" w:rsidRPr="00B70B6E">
        <w:rPr>
          <w:rFonts w:ascii="Times New Roman" w:hAnsi="Times New Roman" w:cs="Times New Roman"/>
          <w:sz w:val="28"/>
          <w:szCs w:val="28"/>
        </w:rPr>
        <w:t xml:space="preserve"> </w:t>
      </w:r>
      <w:r w:rsidRPr="00B70B6E">
        <w:rPr>
          <w:rFonts w:ascii="Times New Roman" w:hAnsi="Times New Roman" w:cs="Times New Roman"/>
          <w:sz w:val="28"/>
          <w:szCs w:val="28"/>
        </w:rPr>
        <w:t xml:space="preserve">сравнительная оценка эффективности возможных направлений исследований. </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1.4 Разработк</w:t>
      </w:r>
      <w:bookmarkStart w:id="0" w:name="_GoBack"/>
      <w:bookmarkEnd w:id="0"/>
      <w:r w:rsidRPr="00B70B6E">
        <w:rPr>
          <w:rFonts w:ascii="Times New Roman" w:hAnsi="Times New Roman" w:cs="Times New Roman"/>
          <w:sz w:val="28"/>
          <w:szCs w:val="28"/>
        </w:rPr>
        <w:t xml:space="preserve">а концепции исследований по созданию </w:t>
      </w:r>
      <w:proofErr w:type="spellStart"/>
      <w:r w:rsidRPr="00B70B6E">
        <w:rPr>
          <w:rFonts w:ascii="Times New Roman" w:hAnsi="Times New Roman" w:cs="Times New Roman"/>
          <w:sz w:val="28"/>
          <w:szCs w:val="28"/>
        </w:rPr>
        <w:t>энергоэффективных</w:t>
      </w:r>
      <w:proofErr w:type="spellEnd"/>
      <w:r w:rsidRPr="00B70B6E">
        <w:rPr>
          <w:rFonts w:ascii="Times New Roman" w:hAnsi="Times New Roman" w:cs="Times New Roman"/>
          <w:sz w:val="28"/>
          <w:szCs w:val="28"/>
        </w:rPr>
        <w:t xml:space="preserve"> форсированных дизелей специального назначения для наземных транспортных машин размерности 15/16 с удельной мощностью не менее 35 кВт/</w:t>
      </w:r>
      <w:proofErr w:type="gramStart"/>
      <w:r w:rsidRPr="00B70B6E">
        <w:rPr>
          <w:rFonts w:ascii="Times New Roman" w:hAnsi="Times New Roman" w:cs="Times New Roman"/>
          <w:sz w:val="28"/>
          <w:szCs w:val="28"/>
        </w:rPr>
        <w:t>л</w:t>
      </w:r>
      <w:proofErr w:type="gramEnd"/>
      <w:r w:rsidRPr="00B70B6E">
        <w:rPr>
          <w:rFonts w:ascii="Times New Roman" w:hAnsi="Times New Roman" w:cs="Times New Roman"/>
          <w:sz w:val="28"/>
          <w:szCs w:val="28"/>
        </w:rPr>
        <w:t xml:space="preserve"> в рамках выбранных направлений форсирования с учетом высокого </w:t>
      </w:r>
      <w:proofErr w:type="spellStart"/>
      <w:r w:rsidRPr="00B70B6E">
        <w:rPr>
          <w:rFonts w:ascii="Times New Roman" w:hAnsi="Times New Roman" w:cs="Times New Roman"/>
          <w:sz w:val="28"/>
          <w:szCs w:val="28"/>
        </w:rPr>
        <w:t>турбонаддува</w:t>
      </w:r>
      <w:proofErr w:type="spellEnd"/>
      <w:r w:rsidRPr="00B70B6E">
        <w:rPr>
          <w:rFonts w:ascii="Times New Roman" w:hAnsi="Times New Roman" w:cs="Times New Roman"/>
          <w:sz w:val="28"/>
          <w:szCs w:val="28"/>
        </w:rPr>
        <w:t xml:space="preserve"> и аккумуляторной  системы топливоподачи.</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 xml:space="preserve">1.5 Обоснование и выбор технических решений </w:t>
      </w:r>
      <w:proofErr w:type="gramStart"/>
      <w:r w:rsidRPr="00B70B6E">
        <w:rPr>
          <w:rFonts w:ascii="Times New Roman" w:hAnsi="Times New Roman" w:cs="Times New Roman"/>
          <w:sz w:val="28"/>
          <w:szCs w:val="28"/>
        </w:rPr>
        <w:t>для</w:t>
      </w:r>
      <w:proofErr w:type="gramEnd"/>
      <w:r w:rsidRPr="00B70B6E">
        <w:rPr>
          <w:rFonts w:ascii="Times New Roman" w:hAnsi="Times New Roman" w:cs="Times New Roman"/>
          <w:sz w:val="28"/>
          <w:szCs w:val="28"/>
        </w:rPr>
        <w:t>:</w:t>
      </w:r>
    </w:p>
    <w:p w:rsidR="00A640A7" w:rsidRPr="00B70B6E" w:rsidRDefault="00A640A7" w:rsidP="00A640A7">
      <w:pPr>
        <w:pStyle w:val="a8"/>
        <w:widowControl w:val="0"/>
        <w:numPr>
          <w:ilvl w:val="0"/>
          <w:numId w:val="1"/>
        </w:numPr>
        <w:tabs>
          <w:tab w:val="left" w:pos="246"/>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 xml:space="preserve">основных элементов системы </w:t>
      </w:r>
      <w:proofErr w:type="spellStart"/>
      <w:r w:rsidRPr="00B70B6E">
        <w:rPr>
          <w:rFonts w:ascii="Times New Roman" w:hAnsi="Times New Roman" w:cs="Times New Roman"/>
          <w:sz w:val="28"/>
          <w:szCs w:val="28"/>
        </w:rPr>
        <w:t>воздухоснабжения</w:t>
      </w:r>
      <w:proofErr w:type="spellEnd"/>
      <w:r w:rsidRPr="00B70B6E">
        <w:rPr>
          <w:rFonts w:ascii="Times New Roman" w:hAnsi="Times New Roman" w:cs="Times New Roman"/>
          <w:sz w:val="28"/>
          <w:szCs w:val="28"/>
        </w:rPr>
        <w:t>;</w:t>
      </w:r>
    </w:p>
    <w:p w:rsidR="00A640A7" w:rsidRPr="00B70B6E" w:rsidRDefault="00A640A7" w:rsidP="00A640A7">
      <w:pPr>
        <w:pStyle w:val="a8"/>
        <w:widowControl w:val="0"/>
        <w:numPr>
          <w:ilvl w:val="0"/>
          <w:numId w:val="1"/>
        </w:numPr>
        <w:tabs>
          <w:tab w:val="left" w:pos="246"/>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основных элементов, ограничивающих внутрицилиндровое пространство;</w:t>
      </w:r>
    </w:p>
    <w:p w:rsidR="00A640A7" w:rsidRPr="00B70B6E" w:rsidRDefault="00A640A7" w:rsidP="00A640A7">
      <w:pPr>
        <w:pStyle w:val="a8"/>
        <w:widowControl w:val="0"/>
        <w:numPr>
          <w:ilvl w:val="0"/>
          <w:numId w:val="1"/>
        </w:numPr>
        <w:tabs>
          <w:tab w:val="left" w:pos="246"/>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основных элементов топливоподающей аппаратуры;</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1.6 Обоснование и</w:t>
      </w:r>
      <w:r w:rsidR="00124B11" w:rsidRPr="00B70B6E">
        <w:rPr>
          <w:rFonts w:ascii="Times New Roman" w:hAnsi="Times New Roman" w:cs="Times New Roman"/>
          <w:sz w:val="28"/>
          <w:szCs w:val="28"/>
        </w:rPr>
        <w:t xml:space="preserve"> </w:t>
      </w:r>
      <w:r w:rsidRPr="00B70B6E">
        <w:rPr>
          <w:rFonts w:ascii="Times New Roman" w:hAnsi="Times New Roman" w:cs="Times New Roman"/>
          <w:sz w:val="28"/>
          <w:szCs w:val="28"/>
        </w:rPr>
        <w:t xml:space="preserve">разработка моделей для проведения компьютерного моделирования технических решений в области создания </w:t>
      </w:r>
      <w:proofErr w:type="spellStart"/>
      <w:r w:rsidRPr="00B70B6E">
        <w:rPr>
          <w:rFonts w:ascii="Times New Roman" w:hAnsi="Times New Roman" w:cs="Times New Roman"/>
          <w:sz w:val="28"/>
          <w:szCs w:val="28"/>
        </w:rPr>
        <w:t>энергоэффективных</w:t>
      </w:r>
      <w:proofErr w:type="spellEnd"/>
      <w:r w:rsidRPr="00B70B6E">
        <w:rPr>
          <w:rFonts w:ascii="Times New Roman" w:hAnsi="Times New Roman" w:cs="Times New Roman"/>
          <w:sz w:val="28"/>
          <w:szCs w:val="28"/>
        </w:rPr>
        <w:t xml:space="preserve"> форсированных дизелей размерности 15/16, в том числе:</w:t>
      </w:r>
    </w:p>
    <w:p w:rsidR="00A640A7" w:rsidRPr="00B70B6E" w:rsidRDefault="00A640A7" w:rsidP="00A640A7">
      <w:pPr>
        <w:pStyle w:val="a8"/>
        <w:widowControl w:val="0"/>
        <w:numPr>
          <w:ilvl w:val="0"/>
          <w:numId w:val="2"/>
        </w:numPr>
        <w:tabs>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 xml:space="preserve">структурная модель системы </w:t>
      </w:r>
      <w:proofErr w:type="spellStart"/>
      <w:r w:rsidRPr="00B70B6E">
        <w:rPr>
          <w:rFonts w:ascii="Times New Roman" w:hAnsi="Times New Roman" w:cs="Times New Roman"/>
          <w:sz w:val="28"/>
          <w:szCs w:val="28"/>
        </w:rPr>
        <w:t>воздухоснабжения</w:t>
      </w:r>
      <w:proofErr w:type="spellEnd"/>
      <w:r w:rsidRPr="00B70B6E">
        <w:rPr>
          <w:rFonts w:ascii="Times New Roman" w:hAnsi="Times New Roman" w:cs="Times New Roman"/>
          <w:sz w:val="28"/>
          <w:szCs w:val="28"/>
        </w:rPr>
        <w:t>;</w:t>
      </w:r>
    </w:p>
    <w:p w:rsidR="00A640A7" w:rsidRPr="00B70B6E" w:rsidRDefault="00A640A7" w:rsidP="00A640A7">
      <w:pPr>
        <w:pStyle w:val="a8"/>
        <w:widowControl w:val="0"/>
        <w:numPr>
          <w:ilvl w:val="0"/>
          <w:numId w:val="2"/>
        </w:numPr>
        <w:tabs>
          <w:tab w:val="left" w:pos="466"/>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математическая модель термодинамических процессов и процессов теплообмена в рабочем цикле форсированных дизелей;</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1.7 Разработка методик компьютерного моделирования с помощью имеющихся систем компьютерного моделирования, в том числе:</w:t>
      </w:r>
    </w:p>
    <w:p w:rsidR="00A640A7" w:rsidRPr="00B70B6E" w:rsidRDefault="00A640A7" w:rsidP="00A640A7">
      <w:pPr>
        <w:pStyle w:val="a8"/>
        <w:widowControl w:val="0"/>
        <w:numPr>
          <w:ilvl w:val="0"/>
          <w:numId w:val="2"/>
        </w:numPr>
        <w:tabs>
          <w:tab w:val="left" w:pos="273"/>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методики</w:t>
      </w:r>
      <w:r w:rsidR="00124B11" w:rsidRPr="00B70B6E">
        <w:rPr>
          <w:rFonts w:ascii="Times New Roman" w:hAnsi="Times New Roman" w:cs="Times New Roman"/>
          <w:sz w:val="28"/>
          <w:szCs w:val="28"/>
        </w:rPr>
        <w:t xml:space="preserve"> </w:t>
      </w:r>
      <w:proofErr w:type="gramStart"/>
      <w:r w:rsidRPr="00B70B6E">
        <w:rPr>
          <w:rFonts w:ascii="Times New Roman" w:hAnsi="Times New Roman" w:cs="Times New Roman"/>
          <w:sz w:val="28"/>
          <w:szCs w:val="28"/>
        </w:rPr>
        <w:t>синтеза геометрии впускных каналов головки цилиндров</w:t>
      </w:r>
      <w:proofErr w:type="gramEnd"/>
      <w:r w:rsidRPr="00B70B6E">
        <w:rPr>
          <w:rFonts w:ascii="Times New Roman" w:hAnsi="Times New Roman" w:cs="Times New Roman"/>
          <w:sz w:val="28"/>
          <w:szCs w:val="28"/>
        </w:rPr>
        <w:t>;</w:t>
      </w:r>
    </w:p>
    <w:p w:rsidR="00A640A7" w:rsidRPr="00B70B6E" w:rsidRDefault="00A640A7" w:rsidP="00A640A7">
      <w:pPr>
        <w:pStyle w:val="a8"/>
        <w:widowControl w:val="0"/>
        <w:numPr>
          <w:ilvl w:val="0"/>
          <w:numId w:val="2"/>
        </w:numPr>
        <w:tabs>
          <w:tab w:val="left" w:pos="273"/>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методики расчета фаз газораспределения;</w:t>
      </w:r>
    </w:p>
    <w:p w:rsidR="00A640A7" w:rsidRPr="00B70B6E" w:rsidRDefault="00A640A7" w:rsidP="00A640A7">
      <w:pPr>
        <w:pStyle w:val="a8"/>
        <w:widowControl w:val="0"/>
        <w:numPr>
          <w:ilvl w:val="0"/>
          <w:numId w:val="2"/>
        </w:numPr>
        <w:tabs>
          <w:tab w:val="left" w:pos="273"/>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 xml:space="preserve">методики расчетного обоснования параметров и характеристик агрегатов наддува с промежуточным охлаждением </w:t>
      </w:r>
      <w:proofErr w:type="spellStart"/>
      <w:r w:rsidRPr="00B70B6E">
        <w:rPr>
          <w:rFonts w:ascii="Times New Roman" w:hAnsi="Times New Roman" w:cs="Times New Roman"/>
          <w:sz w:val="28"/>
          <w:szCs w:val="28"/>
        </w:rPr>
        <w:t>наддувочного</w:t>
      </w:r>
      <w:proofErr w:type="spellEnd"/>
      <w:r w:rsidRPr="00B70B6E">
        <w:rPr>
          <w:rFonts w:ascii="Times New Roman" w:hAnsi="Times New Roman" w:cs="Times New Roman"/>
          <w:sz w:val="28"/>
          <w:szCs w:val="28"/>
        </w:rPr>
        <w:t xml:space="preserve"> воздуха; </w:t>
      </w:r>
    </w:p>
    <w:p w:rsidR="00A640A7" w:rsidRPr="00B70B6E" w:rsidRDefault="00A640A7" w:rsidP="00A640A7">
      <w:pPr>
        <w:pStyle w:val="a8"/>
        <w:widowControl w:val="0"/>
        <w:numPr>
          <w:ilvl w:val="0"/>
          <w:numId w:val="2"/>
        </w:numPr>
        <w:tabs>
          <w:tab w:val="left" w:pos="273"/>
          <w:tab w:val="left" w:pos="466"/>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методики связанного расчета основных процессов рабочего цикла (топливоподачи, смесеобразования, сгорания) и параметров теплообмена;</w:t>
      </w:r>
    </w:p>
    <w:p w:rsidR="00A640A7" w:rsidRPr="00B70B6E" w:rsidRDefault="00A640A7" w:rsidP="00A640A7">
      <w:pPr>
        <w:pStyle w:val="a8"/>
        <w:widowControl w:val="0"/>
        <w:numPr>
          <w:ilvl w:val="0"/>
          <w:numId w:val="2"/>
        </w:numPr>
        <w:tabs>
          <w:tab w:val="left" w:pos="273"/>
          <w:tab w:val="left" w:pos="466"/>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методики определения конфигурации камеры сгорания;</w:t>
      </w:r>
    </w:p>
    <w:p w:rsidR="00A640A7" w:rsidRPr="00B70B6E" w:rsidRDefault="00A640A7" w:rsidP="00A640A7">
      <w:pPr>
        <w:pStyle w:val="a8"/>
        <w:widowControl w:val="0"/>
        <w:numPr>
          <w:ilvl w:val="0"/>
          <w:numId w:val="2"/>
        </w:numPr>
        <w:tabs>
          <w:tab w:val="left" w:pos="273"/>
          <w:tab w:val="left" w:pos="466"/>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методики определения основных параметров закона топливоподачи.</w:t>
      </w:r>
    </w:p>
    <w:p w:rsidR="00A640A7" w:rsidRPr="00B70B6E" w:rsidRDefault="00A640A7" w:rsidP="00A640A7">
      <w:pPr>
        <w:pStyle w:val="a8"/>
        <w:widowControl w:val="0"/>
        <w:tabs>
          <w:tab w:val="left" w:pos="466"/>
          <w:tab w:val="left" w:pos="851"/>
        </w:tabs>
        <w:autoSpaceDE w:val="0"/>
        <w:autoSpaceDN w:val="0"/>
        <w:adjustRightInd w:val="0"/>
        <w:spacing w:after="0" w:line="240" w:lineRule="auto"/>
        <w:ind w:left="0"/>
        <w:jc w:val="both"/>
        <w:rPr>
          <w:rFonts w:ascii="Times New Roman" w:hAnsi="Times New Roman" w:cs="Times New Roman"/>
          <w:sz w:val="28"/>
          <w:szCs w:val="28"/>
        </w:rPr>
      </w:pPr>
      <w:r w:rsidRPr="00B70B6E">
        <w:rPr>
          <w:rFonts w:ascii="Times New Roman" w:hAnsi="Times New Roman" w:cs="Times New Roman"/>
          <w:sz w:val="28"/>
          <w:szCs w:val="28"/>
        </w:rPr>
        <w:t>1.8 Разработка программы расчета рабочего цикла дизеля с законом сгорания сложного типа.</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lastRenderedPageBreak/>
        <w:t>1.9 Компьютерное моделирование и параметрические исследования:</w:t>
      </w:r>
    </w:p>
    <w:p w:rsidR="00A640A7" w:rsidRPr="00B70B6E" w:rsidRDefault="00A640A7" w:rsidP="00A640A7">
      <w:pPr>
        <w:pStyle w:val="a8"/>
        <w:widowControl w:val="0"/>
        <w:numPr>
          <w:ilvl w:val="0"/>
          <w:numId w:val="3"/>
        </w:numPr>
        <w:tabs>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 xml:space="preserve">основных элементов системы </w:t>
      </w:r>
      <w:proofErr w:type="spellStart"/>
      <w:r w:rsidRPr="00B70B6E">
        <w:rPr>
          <w:rFonts w:ascii="Times New Roman" w:hAnsi="Times New Roman" w:cs="Times New Roman"/>
          <w:sz w:val="28"/>
          <w:szCs w:val="28"/>
        </w:rPr>
        <w:t>воздухоснабжения</w:t>
      </w:r>
      <w:proofErr w:type="spellEnd"/>
      <w:r w:rsidRPr="00B70B6E">
        <w:rPr>
          <w:rFonts w:ascii="Times New Roman" w:hAnsi="Times New Roman" w:cs="Times New Roman"/>
          <w:sz w:val="28"/>
          <w:szCs w:val="28"/>
        </w:rPr>
        <w:t xml:space="preserve"> при высоких значениях массового расхода воздуха и степени повышения давления;</w:t>
      </w:r>
    </w:p>
    <w:p w:rsidR="00A640A7" w:rsidRPr="00B70B6E" w:rsidRDefault="00A640A7" w:rsidP="00A640A7">
      <w:pPr>
        <w:pStyle w:val="a8"/>
        <w:widowControl w:val="0"/>
        <w:numPr>
          <w:ilvl w:val="0"/>
          <w:numId w:val="3"/>
        </w:numPr>
        <w:tabs>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основных элементов, ограничивающих внутрицилиндровое пространство;</w:t>
      </w:r>
    </w:p>
    <w:p w:rsidR="00A640A7" w:rsidRPr="00B70B6E" w:rsidRDefault="00A640A7" w:rsidP="00A640A7">
      <w:pPr>
        <w:pStyle w:val="a8"/>
        <w:widowControl w:val="0"/>
        <w:numPr>
          <w:ilvl w:val="0"/>
          <w:numId w:val="3"/>
        </w:numPr>
        <w:tabs>
          <w:tab w:val="left" w:pos="466"/>
        </w:tabs>
        <w:autoSpaceDE w:val="0"/>
        <w:autoSpaceDN w:val="0"/>
        <w:adjustRightInd w:val="0"/>
        <w:spacing w:after="0" w:line="240" w:lineRule="auto"/>
        <w:ind w:left="0" w:firstLine="0"/>
        <w:jc w:val="both"/>
        <w:rPr>
          <w:rFonts w:ascii="Times New Roman" w:hAnsi="Times New Roman" w:cs="Times New Roman"/>
          <w:sz w:val="28"/>
          <w:szCs w:val="28"/>
        </w:rPr>
      </w:pPr>
      <w:r w:rsidRPr="00B70B6E">
        <w:rPr>
          <w:rFonts w:ascii="Times New Roman" w:hAnsi="Times New Roman" w:cs="Times New Roman"/>
          <w:sz w:val="28"/>
          <w:szCs w:val="28"/>
        </w:rPr>
        <w:t>основных элементов топливоподающей аппаратуры для определения закона топливоподачи</w:t>
      </w:r>
    </w:p>
    <w:p w:rsidR="00A640A7" w:rsidRPr="00B70B6E" w:rsidRDefault="00A640A7" w:rsidP="00A640A7">
      <w:pPr>
        <w:pStyle w:val="a8"/>
        <w:widowControl w:val="0"/>
        <w:tabs>
          <w:tab w:val="left" w:pos="466"/>
        </w:tabs>
        <w:autoSpaceDE w:val="0"/>
        <w:autoSpaceDN w:val="0"/>
        <w:adjustRightInd w:val="0"/>
        <w:spacing w:after="0" w:line="240" w:lineRule="auto"/>
        <w:ind w:left="0"/>
        <w:jc w:val="both"/>
        <w:rPr>
          <w:rFonts w:ascii="Times New Roman" w:hAnsi="Times New Roman" w:cs="Times New Roman"/>
          <w:sz w:val="28"/>
          <w:szCs w:val="28"/>
        </w:rPr>
      </w:pPr>
      <w:r w:rsidRPr="00B70B6E">
        <w:rPr>
          <w:rFonts w:ascii="Times New Roman" w:hAnsi="Times New Roman" w:cs="Times New Roman"/>
          <w:sz w:val="28"/>
          <w:szCs w:val="28"/>
        </w:rPr>
        <w:t xml:space="preserve">1.10 Сопоставление возможных технических решений, выбор и обоснование их наиболее приемлемых вариантов: </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 xml:space="preserve">– основных элементов системы </w:t>
      </w:r>
      <w:proofErr w:type="spellStart"/>
      <w:r w:rsidRPr="00B70B6E">
        <w:rPr>
          <w:rFonts w:ascii="Times New Roman" w:hAnsi="Times New Roman" w:cs="Times New Roman"/>
          <w:sz w:val="28"/>
          <w:szCs w:val="28"/>
        </w:rPr>
        <w:t>воздухоснабжения</w:t>
      </w:r>
      <w:proofErr w:type="spellEnd"/>
      <w:r w:rsidRPr="00B70B6E">
        <w:rPr>
          <w:rFonts w:ascii="Times New Roman" w:hAnsi="Times New Roman" w:cs="Times New Roman"/>
          <w:sz w:val="28"/>
          <w:szCs w:val="28"/>
        </w:rPr>
        <w:t xml:space="preserve"> при высоких значениях массового расхода воздуха и степени повышения давления, в том числе: элементы </w:t>
      </w:r>
      <w:proofErr w:type="spellStart"/>
      <w:r w:rsidRPr="00B70B6E">
        <w:rPr>
          <w:rFonts w:ascii="Times New Roman" w:hAnsi="Times New Roman" w:cs="Times New Roman"/>
          <w:sz w:val="28"/>
          <w:szCs w:val="28"/>
        </w:rPr>
        <w:t>газовоздушного</w:t>
      </w:r>
      <w:proofErr w:type="spellEnd"/>
      <w:r w:rsidRPr="00B70B6E">
        <w:rPr>
          <w:rFonts w:ascii="Times New Roman" w:hAnsi="Times New Roman" w:cs="Times New Roman"/>
          <w:sz w:val="28"/>
          <w:szCs w:val="28"/>
        </w:rPr>
        <w:t xml:space="preserve"> тракта, агрегатов наддува, охладителей </w:t>
      </w:r>
      <w:proofErr w:type="spellStart"/>
      <w:r w:rsidRPr="00B70B6E">
        <w:rPr>
          <w:rFonts w:ascii="Times New Roman" w:hAnsi="Times New Roman" w:cs="Times New Roman"/>
          <w:sz w:val="28"/>
          <w:szCs w:val="28"/>
        </w:rPr>
        <w:t>наддувочного</w:t>
      </w:r>
      <w:proofErr w:type="spellEnd"/>
      <w:r w:rsidRPr="00B70B6E">
        <w:rPr>
          <w:rFonts w:ascii="Times New Roman" w:hAnsi="Times New Roman" w:cs="Times New Roman"/>
          <w:sz w:val="28"/>
          <w:szCs w:val="28"/>
        </w:rPr>
        <w:t xml:space="preserve"> воздуха, механизма газораспределения;</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 основных элементов, ограничивающих внутрицилиндровое пространство, в том числе: огневого днища поршня, головки цилиндра;</w:t>
      </w:r>
    </w:p>
    <w:p w:rsidR="00A640A7" w:rsidRPr="00B70B6E" w:rsidRDefault="00A640A7" w:rsidP="00A640A7">
      <w:pPr>
        <w:tabs>
          <w:tab w:val="left" w:pos="466"/>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 основных элементов топливоподающей аппаратуры, в том числе алгоритм топливоподачи.</w:t>
      </w:r>
    </w:p>
    <w:p w:rsidR="00A640A7" w:rsidRPr="00B70B6E" w:rsidRDefault="00A640A7" w:rsidP="00A640A7">
      <w:pPr>
        <w:tabs>
          <w:tab w:val="left" w:pos="466"/>
          <w:tab w:val="left" w:pos="608"/>
        </w:tabs>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1.11Разработка технической документации на безмоторный стенд для исследования процессов впрыска топлива и смесеобразования в камере постоянного объёма, в том числе</w:t>
      </w:r>
      <w:r w:rsidR="00124B11" w:rsidRPr="00B70B6E">
        <w:rPr>
          <w:rFonts w:ascii="Times New Roman" w:hAnsi="Times New Roman" w:cs="Times New Roman"/>
          <w:sz w:val="28"/>
          <w:szCs w:val="28"/>
        </w:rPr>
        <w:t xml:space="preserve"> </w:t>
      </w:r>
      <w:r w:rsidRPr="00B70B6E">
        <w:rPr>
          <w:rFonts w:ascii="Times New Roman" w:hAnsi="Times New Roman" w:cs="Times New Roman"/>
          <w:sz w:val="28"/>
          <w:szCs w:val="28"/>
        </w:rPr>
        <w:t>конструкторской документация на системы безмоторного стенда;</w:t>
      </w:r>
    </w:p>
    <w:p w:rsidR="00A52E84" w:rsidRPr="00B70B6E" w:rsidRDefault="00A640A7" w:rsidP="00A640A7">
      <w:pPr>
        <w:pStyle w:val="Bodytext1"/>
        <w:shd w:val="clear" w:color="auto" w:fill="auto"/>
        <w:tabs>
          <w:tab w:val="left" w:pos="722"/>
        </w:tabs>
        <w:spacing w:line="240" w:lineRule="auto"/>
        <w:ind w:firstLine="0"/>
        <w:jc w:val="both"/>
        <w:rPr>
          <w:i/>
          <w:sz w:val="28"/>
          <w:szCs w:val="28"/>
        </w:rPr>
      </w:pPr>
      <w:r w:rsidRPr="00B70B6E">
        <w:rPr>
          <w:sz w:val="28"/>
          <w:szCs w:val="28"/>
        </w:rPr>
        <w:t>1.12 Комплектация безмоторного стенда для проведения исследовательских испытаний процессов впрыска топлива и смесеобразования в камере постоянного объёма.</w:t>
      </w:r>
    </w:p>
    <w:p w:rsidR="00124B11" w:rsidRPr="00B70B6E" w:rsidRDefault="00124B11" w:rsidP="00124B11">
      <w:pPr>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 xml:space="preserve">1.13 Разработка эскизной конструкторской документации на основные элементы системы </w:t>
      </w:r>
      <w:proofErr w:type="spellStart"/>
      <w:r w:rsidRPr="00B70B6E">
        <w:rPr>
          <w:rFonts w:ascii="Times New Roman" w:hAnsi="Times New Roman" w:cs="Times New Roman"/>
          <w:sz w:val="28"/>
          <w:szCs w:val="28"/>
        </w:rPr>
        <w:t>воздухоснабжения</w:t>
      </w:r>
      <w:proofErr w:type="spellEnd"/>
      <w:r w:rsidRPr="00B70B6E">
        <w:rPr>
          <w:rFonts w:ascii="Times New Roman" w:hAnsi="Times New Roman" w:cs="Times New Roman"/>
          <w:sz w:val="28"/>
          <w:szCs w:val="28"/>
        </w:rPr>
        <w:t>;</w:t>
      </w:r>
    </w:p>
    <w:p w:rsidR="00124B11" w:rsidRPr="00B70B6E" w:rsidRDefault="00124B11" w:rsidP="00124B11">
      <w:pPr>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 xml:space="preserve">1.14 Разработка эскизной конструкторской документации по установке системы электронного управления подачей топлива (ЭУПТ), высоконапорной системы </w:t>
      </w:r>
      <w:proofErr w:type="spellStart"/>
      <w:r w:rsidRPr="00B70B6E">
        <w:rPr>
          <w:rFonts w:ascii="Times New Roman" w:hAnsi="Times New Roman" w:cs="Times New Roman"/>
          <w:sz w:val="28"/>
          <w:szCs w:val="28"/>
        </w:rPr>
        <w:t>воздухообеспечения</w:t>
      </w:r>
      <w:proofErr w:type="spellEnd"/>
      <w:r w:rsidRPr="00B70B6E">
        <w:rPr>
          <w:rFonts w:ascii="Times New Roman" w:hAnsi="Times New Roman" w:cs="Times New Roman"/>
          <w:sz w:val="28"/>
          <w:szCs w:val="28"/>
        </w:rPr>
        <w:t xml:space="preserve"> (ТКР) и топливной системы высокого давления впрыска аккумуляторного типа  для обеспечения работоспособности разработанных технических решений на экспериментальном образце развернутого двигателя.</w:t>
      </w:r>
    </w:p>
    <w:p w:rsidR="00E62345" w:rsidRPr="00B70B6E" w:rsidRDefault="00124B11" w:rsidP="008B3A6E">
      <w:pPr>
        <w:autoSpaceDE w:val="0"/>
        <w:autoSpaceDN w:val="0"/>
        <w:adjustRightInd w:val="0"/>
        <w:jc w:val="both"/>
        <w:rPr>
          <w:rFonts w:ascii="Times New Roman" w:hAnsi="Times New Roman" w:cs="Times New Roman"/>
          <w:sz w:val="28"/>
          <w:szCs w:val="28"/>
        </w:rPr>
      </w:pPr>
      <w:r w:rsidRPr="00B70B6E">
        <w:rPr>
          <w:rFonts w:ascii="Times New Roman" w:hAnsi="Times New Roman" w:cs="Times New Roman"/>
          <w:sz w:val="28"/>
          <w:szCs w:val="28"/>
        </w:rPr>
        <w:t xml:space="preserve">1.15 Разработка эскизной конструкторской </w:t>
      </w:r>
      <w:proofErr w:type="spellStart"/>
      <w:proofErr w:type="gramStart"/>
      <w:r w:rsidRPr="00B70B6E">
        <w:rPr>
          <w:rFonts w:ascii="Times New Roman" w:hAnsi="Times New Roman" w:cs="Times New Roman"/>
          <w:sz w:val="28"/>
          <w:szCs w:val="28"/>
        </w:rPr>
        <w:t>документаци</w:t>
      </w:r>
      <w:proofErr w:type="spellEnd"/>
      <w:r w:rsidRPr="00B70B6E">
        <w:rPr>
          <w:rFonts w:ascii="Times New Roman" w:hAnsi="Times New Roman" w:cs="Times New Roman"/>
          <w:sz w:val="28"/>
          <w:szCs w:val="28"/>
        </w:rPr>
        <w:t xml:space="preserve"> и</w:t>
      </w:r>
      <w:proofErr w:type="gramEnd"/>
      <w:r w:rsidRPr="00B70B6E">
        <w:rPr>
          <w:rFonts w:ascii="Times New Roman" w:hAnsi="Times New Roman" w:cs="Times New Roman"/>
          <w:sz w:val="28"/>
          <w:szCs w:val="28"/>
        </w:rPr>
        <w:t xml:space="preserve"> элементов  оснастки для изготовления и установки узлов и деталей ЭУПТ и ТКР на двигатель.</w:t>
      </w:r>
    </w:p>
    <w:p w:rsidR="00E62345" w:rsidRPr="00B70B6E" w:rsidRDefault="008B3A6E" w:rsidP="00E62345">
      <w:pPr>
        <w:pStyle w:val="Bodytext1"/>
        <w:shd w:val="clear" w:color="auto" w:fill="auto"/>
        <w:tabs>
          <w:tab w:val="left" w:pos="722"/>
        </w:tabs>
        <w:spacing w:line="240" w:lineRule="auto"/>
        <w:ind w:firstLine="0"/>
        <w:jc w:val="both"/>
        <w:rPr>
          <w:sz w:val="28"/>
          <w:szCs w:val="28"/>
        </w:rPr>
      </w:pPr>
      <w:r w:rsidRPr="00B70B6E">
        <w:rPr>
          <w:sz w:val="28"/>
          <w:szCs w:val="28"/>
        </w:rPr>
        <w:t xml:space="preserve">       </w:t>
      </w:r>
      <w:r w:rsidR="00E62345" w:rsidRPr="00B70B6E">
        <w:rPr>
          <w:sz w:val="28"/>
          <w:szCs w:val="28"/>
        </w:rPr>
        <w:t>При этом был</w:t>
      </w:r>
      <w:r w:rsidRPr="00B70B6E">
        <w:rPr>
          <w:sz w:val="28"/>
          <w:szCs w:val="28"/>
        </w:rPr>
        <w:t>и получены следующие результаты:</w:t>
      </w:r>
    </w:p>
    <w:p w:rsidR="007F6D83" w:rsidRPr="00B70B6E" w:rsidRDefault="008B3A6E" w:rsidP="007F6D83">
      <w:pPr>
        <w:ind w:firstLine="709"/>
        <w:jc w:val="both"/>
        <w:rPr>
          <w:rFonts w:ascii="Times New Roman" w:hAnsi="Times New Roman" w:cs="Times New Roman"/>
          <w:sz w:val="28"/>
          <w:szCs w:val="28"/>
        </w:rPr>
      </w:pPr>
      <w:proofErr w:type="gramStart"/>
      <w:r w:rsidRPr="00B70B6E">
        <w:rPr>
          <w:rFonts w:ascii="Times New Roman" w:hAnsi="Times New Roman" w:cs="Times New Roman"/>
          <w:sz w:val="28"/>
          <w:szCs w:val="28"/>
        </w:rPr>
        <w:t>1)</w:t>
      </w:r>
      <w:r w:rsidR="00B70B6E">
        <w:rPr>
          <w:rFonts w:ascii="Times New Roman" w:hAnsi="Times New Roman" w:cs="Times New Roman"/>
          <w:sz w:val="28"/>
          <w:szCs w:val="28"/>
        </w:rPr>
        <w:t xml:space="preserve"> </w:t>
      </w:r>
      <w:r w:rsidRPr="00B70B6E">
        <w:rPr>
          <w:rFonts w:ascii="Times New Roman" w:hAnsi="Times New Roman" w:cs="Times New Roman"/>
          <w:sz w:val="28"/>
          <w:szCs w:val="28"/>
        </w:rPr>
        <w:t>с</w:t>
      </w:r>
      <w:r w:rsidR="007F6D83" w:rsidRPr="00B70B6E">
        <w:rPr>
          <w:rFonts w:ascii="Times New Roman" w:hAnsi="Times New Roman" w:cs="Times New Roman"/>
          <w:sz w:val="28"/>
          <w:szCs w:val="28"/>
        </w:rPr>
        <w:t xml:space="preserve"> использованием разработанной концепции и методик компьютерного моделирования процессов рабочего цикла для выбранной конструктивной схемы </w:t>
      </w:r>
      <w:proofErr w:type="spellStart"/>
      <w:r w:rsidR="007F6D83" w:rsidRPr="00B70B6E">
        <w:rPr>
          <w:rFonts w:ascii="Times New Roman" w:hAnsi="Times New Roman" w:cs="Times New Roman"/>
          <w:sz w:val="28"/>
          <w:szCs w:val="28"/>
        </w:rPr>
        <w:t>энергоэффективного</w:t>
      </w:r>
      <w:proofErr w:type="spellEnd"/>
      <w:r w:rsidR="007F6D83" w:rsidRPr="00B70B6E">
        <w:rPr>
          <w:rFonts w:ascii="Times New Roman" w:hAnsi="Times New Roman" w:cs="Times New Roman"/>
          <w:sz w:val="28"/>
          <w:szCs w:val="28"/>
        </w:rPr>
        <w:t xml:space="preserve"> форсированного дизеля специального назначения размерности 15/16 и литровой мощности не менее 35 кВт/л определены: параметры компрессоров высокого газотурбинного наддува, охладителя воздуха, геометрия объединенных впускных каналов падающего типа, конфигурация неразделенной камеры сгорания с объемным смесеобразованием, фазы газораспределения, параметры впрыскивания топлива и распылителя</w:t>
      </w:r>
      <w:proofErr w:type="gramEnd"/>
      <w:r w:rsidR="007F6D83" w:rsidRPr="00B70B6E">
        <w:rPr>
          <w:rFonts w:ascii="Times New Roman" w:hAnsi="Times New Roman" w:cs="Times New Roman"/>
          <w:sz w:val="28"/>
          <w:szCs w:val="28"/>
        </w:rPr>
        <w:t xml:space="preserve"> топливной форсунки. </w:t>
      </w:r>
    </w:p>
    <w:p w:rsidR="007F6D83" w:rsidRPr="00B70B6E" w:rsidRDefault="008B3A6E" w:rsidP="008B3A6E">
      <w:pPr>
        <w:ind w:firstLine="709"/>
        <w:jc w:val="both"/>
        <w:rPr>
          <w:rFonts w:ascii="Times New Roman" w:hAnsi="Times New Roman" w:cs="Times New Roman"/>
          <w:sz w:val="28"/>
          <w:szCs w:val="28"/>
        </w:rPr>
      </w:pPr>
      <w:r w:rsidRPr="00B70B6E">
        <w:rPr>
          <w:rFonts w:ascii="Times New Roman" w:hAnsi="Times New Roman" w:cs="Times New Roman"/>
          <w:sz w:val="28"/>
          <w:szCs w:val="28"/>
        </w:rPr>
        <w:lastRenderedPageBreak/>
        <w:t>2) н</w:t>
      </w:r>
      <w:r w:rsidR="007F6D83" w:rsidRPr="00B70B6E">
        <w:rPr>
          <w:rFonts w:ascii="Times New Roman" w:hAnsi="Times New Roman" w:cs="Times New Roman"/>
          <w:sz w:val="28"/>
          <w:szCs w:val="28"/>
        </w:rPr>
        <w:t xml:space="preserve">овые научные, технические и технологические решения включают: методологические подходы к синтезу рабочего цикла в части математического описания особенностей выгорания топлива в процессе сгорания; разработку вариантов одно - и двух ступенчатых схем высокого газотурбинного наддува в комбинации с глубоким охлаждением </w:t>
      </w:r>
      <w:proofErr w:type="spellStart"/>
      <w:r w:rsidR="007F6D83" w:rsidRPr="00B70B6E">
        <w:rPr>
          <w:rFonts w:ascii="Times New Roman" w:hAnsi="Times New Roman" w:cs="Times New Roman"/>
          <w:sz w:val="28"/>
          <w:szCs w:val="28"/>
        </w:rPr>
        <w:t>наддувочного</w:t>
      </w:r>
      <w:proofErr w:type="spellEnd"/>
      <w:r w:rsidR="007F6D83" w:rsidRPr="00B70B6E">
        <w:rPr>
          <w:rFonts w:ascii="Times New Roman" w:hAnsi="Times New Roman" w:cs="Times New Roman"/>
          <w:sz w:val="28"/>
          <w:szCs w:val="28"/>
        </w:rPr>
        <w:t xml:space="preserve"> воздуха в двух вариантах структуры матриц (</w:t>
      </w:r>
      <w:proofErr w:type="spellStart"/>
      <w:r w:rsidR="007F6D83" w:rsidRPr="00B70B6E">
        <w:rPr>
          <w:rFonts w:ascii="Times New Roman" w:hAnsi="Times New Roman" w:cs="Times New Roman"/>
          <w:sz w:val="28"/>
          <w:szCs w:val="28"/>
        </w:rPr>
        <w:t>трубчато</w:t>
      </w:r>
      <w:proofErr w:type="spellEnd"/>
      <w:r w:rsidR="007F6D83" w:rsidRPr="00B70B6E">
        <w:rPr>
          <w:rFonts w:ascii="Times New Roman" w:hAnsi="Times New Roman" w:cs="Times New Roman"/>
          <w:sz w:val="28"/>
          <w:szCs w:val="28"/>
        </w:rPr>
        <w:t xml:space="preserve"> - и пластинчато-ребристых) охладителей; оптимизацию фаз газораспределения и конфигурации камеры сгорания при применении объединенного впускного канала падающего типа головки цилиндров в разработанной системе </w:t>
      </w:r>
      <w:proofErr w:type="spellStart"/>
      <w:r w:rsidR="007F6D83" w:rsidRPr="00B70B6E">
        <w:rPr>
          <w:rFonts w:ascii="Times New Roman" w:hAnsi="Times New Roman" w:cs="Times New Roman"/>
          <w:sz w:val="28"/>
          <w:szCs w:val="28"/>
        </w:rPr>
        <w:t>воздухоснабжения</w:t>
      </w:r>
      <w:proofErr w:type="spellEnd"/>
      <w:r w:rsidR="007F6D83" w:rsidRPr="00B70B6E">
        <w:rPr>
          <w:rFonts w:ascii="Times New Roman" w:hAnsi="Times New Roman" w:cs="Times New Roman"/>
          <w:sz w:val="28"/>
          <w:szCs w:val="28"/>
        </w:rPr>
        <w:t xml:space="preserve"> с высоким наддувом; замену традиционной топливоподающей аппаратуры непосредственного действия с механическим приводом на импортозамещающую аккумулирующую систему впрыскивания </w:t>
      </w:r>
      <w:r w:rsidR="007F6D83" w:rsidRPr="00B70B6E">
        <w:rPr>
          <w:rFonts w:ascii="Times New Roman" w:hAnsi="Times New Roman" w:cs="Times New Roman"/>
          <w:sz w:val="28"/>
          <w:szCs w:val="28"/>
          <w:lang w:val="en-US"/>
        </w:rPr>
        <w:t>ACRS</w:t>
      </w:r>
      <w:r w:rsidR="007F6D83" w:rsidRPr="00B70B6E">
        <w:rPr>
          <w:rFonts w:ascii="Times New Roman" w:hAnsi="Times New Roman" w:cs="Times New Roman"/>
          <w:sz w:val="28"/>
          <w:szCs w:val="28"/>
        </w:rPr>
        <w:t xml:space="preserve"> (</w:t>
      </w:r>
      <w:proofErr w:type="gramStart"/>
      <w:r w:rsidR="007F6D83" w:rsidRPr="00B70B6E">
        <w:rPr>
          <w:rFonts w:ascii="Times New Roman" w:hAnsi="Times New Roman" w:cs="Times New Roman"/>
          <w:sz w:val="28"/>
          <w:szCs w:val="28"/>
        </w:rPr>
        <w:t>А</w:t>
      </w:r>
      <w:proofErr w:type="spellStart"/>
      <w:proofErr w:type="gramEnd"/>
      <w:r w:rsidR="007F6D83" w:rsidRPr="00B70B6E">
        <w:rPr>
          <w:rFonts w:ascii="Times New Roman" w:hAnsi="Times New Roman" w:cs="Times New Roman"/>
          <w:sz w:val="28"/>
          <w:szCs w:val="28"/>
          <w:lang w:val="en-US"/>
        </w:rPr>
        <w:t>ltai</w:t>
      </w:r>
      <w:proofErr w:type="spellEnd"/>
      <w:r w:rsidR="007F6D83" w:rsidRPr="00B70B6E">
        <w:rPr>
          <w:rFonts w:ascii="Times New Roman" w:hAnsi="Times New Roman" w:cs="Times New Roman"/>
          <w:sz w:val="28"/>
          <w:szCs w:val="28"/>
        </w:rPr>
        <w:t xml:space="preserve"> </w:t>
      </w:r>
      <w:r w:rsidR="007F6D83" w:rsidRPr="00B70B6E">
        <w:rPr>
          <w:rFonts w:ascii="Times New Roman" w:hAnsi="Times New Roman" w:cs="Times New Roman"/>
          <w:sz w:val="28"/>
          <w:szCs w:val="28"/>
          <w:lang w:val="en-US"/>
        </w:rPr>
        <w:t>Common</w:t>
      </w:r>
      <w:r w:rsidR="007F6D83" w:rsidRPr="00B70B6E">
        <w:rPr>
          <w:rFonts w:ascii="Times New Roman" w:hAnsi="Times New Roman" w:cs="Times New Roman"/>
          <w:sz w:val="28"/>
          <w:szCs w:val="28"/>
        </w:rPr>
        <w:t xml:space="preserve"> </w:t>
      </w:r>
      <w:r w:rsidR="007F6D83" w:rsidRPr="00B70B6E">
        <w:rPr>
          <w:rFonts w:ascii="Times New Roman" w:hAnsi="Times New Roman" w:cs="Times New Roman"/>
          <w:sz w:val="28"/>
          <w:szCs w:val="28"/>
          <w:lang w:val="en-US"/>
        </w:rPr>
        <w:t>Rail</w:t>
      </w:r>
      <w:r w:rsidR="007F6D83" w:rsidRPr="00B70B6E">
        <w:rPr>
          <w:rFonts w:ascii="Times New Roman" w:hAnsi="Times New Roman" w:cs="Times New Roman"/>
          <w:sz w:val="28"/>
          <w:szCs w:val="28"/>
        </w:rPr>
        <w:t xml:space="preserve"> </w:t>
      </w:r>
      <w:r w:rsidR="007F6D83" w:rsidRPr="00B70B6E">
        <w:rPr>
          <w:rFonts w:ascii="Times New Roman" w:hAnsi="Times New Roman" w:cs="Times New Roman"/>
          <w:sz w:val="28"/>
          <w:szCs w:val="28"/>
          <w:lang w:val="en-US"/>
        </w:rPr>
        <w:t>System</w:t>
      </w:r>
      <w:r w:rsidR="007F6D83" w:rsidRPr="00B70B6E">
        <w:rPr>
          <w:rFonts w:ascii="Times New Roman" w:hAnsi="Times New Roman" w:cs="Times New Roman"/>
          <w:sz w:val="28"/>
          <w:szCs w:val="28"/>
        </w:rPr>
        <w:t>) с электромагнитным управлением топливной форсункой.</w:t>
      </w:r>
      <w:r w:rsidRPr="00B70B6E">
        <w:rPr>
          <w:rFonts w:ascii="Times New Roman" w:hAnsi="Times New Roman" w:cs="Times New Roman"/>
          <w:sz w:val="28"/>
          <w:szCs w:val="28"/>
        </w:rPr>
        <w:t xml:space="preserve"> </w:t>
      </w:r>
      <w:proofErr w:type="spellStart"/>
      <w:r w:rsidRPr="00B70B6E">
        <w:rPr>
          <w:rFonts w:ascii="Times New Roman" w:hAnsi="Times New Roman" w:cs="Times New Roman"/>
          <w:sz w:val="28"/>
          <w:szCs w:val="28"/>
        </w:rPr>
        <w:t>Охраноспособные</w:t>
      </w:r>
      <w:proofErr w:type="spellEnd"/>
      <w:r w:rsidRPr="00B70B6E">
        <w:rPr>
          <w:rFonts w:ascii="Times New Roman" w:hAnsi="Times New Roman" w:cs="Times New Roman"/>
          <w:sz w:val="28"/>
          <w:szCs w:val="28"/>
        </w:rPr>
        <w:t xml:space="preserve"> результаты РИД за отчетный период созданы не были.</w:t>
      </w:r>
      <w:r w:rsidR="007F6D83" w:rsidRPr="00B70B6E">
        <w:rPr>
          <w:rFonts w:ascii="Times New Roman" w:hAnsi="Times New Roman" w:cs="Times New Roman"/>
          <w:sz w:val="28"/>
          <w:szCs w:val="28"/>
        </w:rPr>
        <w:t xml:space="preserve">  </w:t>
      </w:r>
    </w:p>
    <w:p w:rsidR="008B3A6E" w:rsidRPr="00B70B6E" w:rsidRDefault="008B3A6E" w:rsidP="008B3A6E">
      <w:pPr>
        <w:ind w:firstLine="709"/>
        <w:jc w:val="both"/>
        <w:rPr>
          <w:rFonts w:ascii="Times New Roman" w:hAnsi="Times New Roman" w:cs="Times New Roman"/>
          <w:sz w:val="28"/>
          <w:szCs w:val="28"/>
        </w:rPr>
      </w:pPr>
      <w:r w:rsidRPr="00B70B6E">
        <w:rPr>
          <w:rFonts w:ascii="Times New Roman" w:hAnsi="Times New Roman" w:cs="Times New Roman"/>
          <w:sz w:val="28"/>
          <w:szCs w:val="28"/>
        </w:rPr>
        <w:t xml:space="preserve">3)соответствие разрабатываемого дизеля требованиям назначения технического задания на режиме максимальной мощности (552 кВт) обеспечивается степенью повышения давления не менее 4,75 и температурой </w:t>
      </w:r>
      <w:proofErr w:type="spellStart"/>
      <w:r w:rsidRPr="00B70B6E">
        <w:rPr>
          <w:rFonts w:ascii="Times New Roman" w:hAnsi="Times New Roman" w:cs="Times New Roman"/>
          <w:sz w:val="28"/>
          <w:szCs w:val="28"/>
        </w:rPr>
        <w:t>наддувочного</w:t>
      </w:r>
      <w:proofErr w:type="spellEnd"/>
      <w:r w:rsidRPr="00B70B6E">
        <w:rPr>
          <w:rFonts w:ascii="Times New Roman" w:hAnsi="Times New Roman" w:cs="Times New Roman"/>
          <w:sz w:val="28"/>
          <w:szCs w:val="28"/>
        </w:rPr>
        <w:t xml:space="preserve"> воздуха не более 400 </w:t>
      </w:r>
      <w:proofErr w:type="gramStart"/>
      <w:r w:rsidRPr="00B70B6E">
        <w:rPr>
          <w:rFonts w:ascii="Times New Roman" w:hAnsi="Times New Roman" w:cs="Times New Roman"/>
          <w:sz w:val="28"/>
          <w:szCs w:val="28"/>
        </w:rPr>
        <w:t>К</w:t>
      </w:r>
      <w:proofErr w:type="gramEnd"/>
      <w:r w:rsidRPr="00B70B6E">
        <w:rPr>
          <w:rFonts w:ascii="Times New Roman" w:hAnsi="Times New Roman" w:cs="Times New Roman"/>
          <w:sz w:val="28"/>
          <w:szCs w:val="28"/>
        </w:rPr>
        <w:t>, как при одно -, так и при двухступенчатом наддуве. При этом удельный эффективный расход топлива дизелем составляет не более 238 г/</w:t>
      </w:r>
      <w:proofErr w:type="spellStart"/>
      <w:r w:rsidRPr="00B70B6E">
        <w:rPr>
          <w:rFonts w:ascii="Times New Roman" w:hAnsi="Times New Roman" w:cs="Times New Roman"/>
          <w:sz w:val="28"/>
          <w:szCs w:val="28"/>
        </w:rPr>
        <w:t>кВт·ч</w:t>
      </w:r>
      <w:proofErr w:type="spellEnd"/>
      <w:r w:rsidRPr="00B70B6E">
        <w:rPr>
          <w:rFonts w:ascii="Times New Roman" w:hAnsi="Times New Roman" w:cs="Times New Roman"/>
          <w:sz w:val="28"/>
          <w:szCs w:val="28"/>
        </w:rPr>
        <w:t>, расход воздух</w:t>
      </w:r>
      <w:proofErr w:type="gramStart"/>
      <w:r w:rsidRPr="00B70B6E">
        <w:rPr>
          <w:rFonts w:ascii="Times New Roman" w:hAnsi="Times New Roman" w:cs="Times New Roman"/>
          <w:sz w:val="28"/>
          <w:szCs w:val="28"/>
        </w:rPr>
        <w:t>а–</w:t>
      </w:r>
      <w:proofErr w:type="gramEnd"/>
      <w:r w:rsidRPr="00B70B6E">
        <w:rPr>
          <w:rFonts w:ascii="Times New Roman" w:hAnsi="Times New Roman" w:cs="Times New Roman"/>
          <w:sz w:val="28"/>
          <w:szCs w:val="28"/>
        </w:rPr>
        <w:t xml:space="preserve"> не более 1, 0 кг/с, теплоотдача в охлаждающую жидкость – не более 266,33 кВт и максимальный вращающий момент – не менее 3200 </w:t>
      </w:r>
      <w:proofErr w:type="spellStart"/>
      <w:r w:rsidRPr="00B70B6E">
        <w:rPr>
          <w:rFonts w:ascii="Times New Roman" w:hAnsi="Times New Roman" w:cs="Times New Roman"/>
          <w:sz w:val="28"/>
          <w:szCs w:val="28"/>
        </w:rPr>
        <w:t>Н·м</w:t>
      </w:r>
      <w:proofErr w:type="spellEnd"/>
      <w:r w:rsidRPr="00B70B6E">
        <w:rPr>
          <w:rFonts w:ascii="Times New Roman" w:hAnsi="Times New Roman" w:cs="Times New Roman"/>
          <w:sz w:val="28"/>
          <w:szCs w:val="28"/>
        </w:rPr>
        <w:t xml:space="preserve">. </w:t>
      </w:r>
    </w:p>
    <w:p w:rsidR="00E62345" w:rsidRPr="00B70B6E" w:rsidRDefault="008B3A6E" w:rsidP="008B3A6E">
      <w:pPr>
        <w:spacing w:before="120" w:after="120"/>
        <w:jc w:val="both"/>
        <w:rPr>
          <w:rFonts w:ascii="Times New Roman" w:hAnsi="Times New Roman" w:cs="Times New Roman"/>
          <w:b/>
          <w:sz w:val="28"/>
          <w:szCs w:val="28"/>
        </w:rPr>
      </w:pPr>
      <w:r w:rsidRPr="00B70B6E">
        <w:rPr>
          <w:rFonts w:ascii="Times New Roman" w:hAnsi="Times New Roman" w:cs="Times New Roman"/>
          <w:sz w:val="28"/>
          <w:szCs w:val="28"/>
        </w:rPr>
        <w:t xml:space="preserve">     Перспективы практического внедрения результатов включают использование их Индустриальным партнером при создании </w:t>
      </w:r>
      <w:proofErr w:type="spellStart"/>
      <w:r w:rsidRPr="00B70B6E">
        <w:rPr>
          <w:rFonts w:ascii="Times New Roman" w:hAnsi="Times New Roman" w:cs="Times New Roman"/>
          <w:sz w:val="28"/>
          <w:szCs w:val="28"/>
        </w:rPr>
        <w:t>энергоэффективного</w:t>
      </w:r>
      <w:proofErr w:type="spellEnd"/>
      <w:r w:rsidRPr="00B70B6E">
        <w:rPr>
          <w:rFonts w:ascii="Times New Roman" w:hAnsi="Times New Roman" w:cs="Times New Roman"/>
          <w:sz w:val="28"/>
          <w:szCs w:val="28"/>
        </w:rPr>
        <w:t xml:space="preserve"> форсированного дизеля специального назначения для наземной транспортной машины.     </w:t>
      </w:r>
    </w:p>
    <w:p w:rsidR="00E62345" w:rsidRPr="00B70B6E" w:rsidRDefault="008B3A6E" w:rsidP="00E62345">
      <w:pPr>
        <w:pStyle w:val="Bodytext1"/>
        <w:shd w:val="clear" w:color="auto" w:fill="auto"/>
        <w:tabs>
          <w:tab w:val="left" w:pos="722"/>
        </w:tabs>
        <w:spacing w:line="240" w:lineRule="auto"/>
        <w:ind w:firstLine="0"/>
        <w:jc w:val="both"/>
        <w:rPr>
          <w:sz w:val="28"/>
          <w:szCs w:val="28"/>
        </w:rPr>
      </w:pPr>
      <w:r w:rsidRPr="00B70B6E">
        <w:rPr>
          <w:sz w:val="28"/>
          <w:szCs w:val="28"/>
        </w:rPr>
        <w:t xml:space="preserve">       </w:t>
      </w:r>
      <w:r w:rsidR="00E62345" w:rsidRPr="00B70B6E">
        <w:rPr>
          <w:sz w:val="28"/>
          <w:szCs w:val="28"/>
        </w:rPr>
        <w:t xml:space="preserve">Комиссия </w:t>
      </w:r>
      <w:proofErr w:type="spellStart"/>
      <w:r w:rsidR="00E62345" w:rsidRPr="00B70B6E">
        <w:rPr>
          <w:sz w:val="28"/>
          <w:szCs w:val="28"/>
        </w:rPr>
        <w:t>Минобрнауки</w:t>
      </w:r>
      <w:proofErr w:type="spellEnd"/>
      <w:r w:rsidR="00E62345" w:rsidRPr="00B70B6E">
        <w:rPr>
          <w:sz w:val="28"/>
          <w:szCs w:val="28"/>
        </w:rPr>
        <w:t xml:space="preserve"> России признала обязательства по Соглашению на отчетном этапе и</w:t>
      </w:r>
      <w:r w:rsidRPr="00B70B6E">
        <w:rPr>
          <w:sz w:val="28"/>
          <w:szCs w:val="28"/>
        </w:rPr>
        <w:t>сполненными надлежащим образом.</w:t>
      </w:r>
    </w:p>
    <w:p w:rsidR="00E62345" w:rsidRDefault="00E62345" w:rsidP="00B16B0F">
      <w:pPr>
        <w:pStyle w:val="Bodytext1"/>
        <w:shd w:val="clear" w:color="auto" w:fill="auto"/>
        <w:tabs>
          <w:tab w:val="left" w:pos="722"/>
        </w:tabs>
        <w:spacing w:line="240" w:lineRule="auto"/>
        <w:ind w:firstLine="0"/>
        <w:rPr>
          <w:b/>
          <w:sz w:val="28"/>
          <w:szCs w:val="28"/>
        </w:rPr>
      </w:pP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9C" w:rsidRDefault="00717C9C" w:rsidP="00B16B0F">
      <w:r>
        <w:separator/>
      </w:r>
    </w:p>
  </w:endnote>
  <w:endnote w:type="continuationSeparator" w:id="0">
    <w:p w:rsidR="00717C9C" w:rsidRDefault="00717C9C"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9C" w:rsidRDefault="00717C9C" w:rsidP="00B16B0F">
      <w:r>
        <w:separator/>
      </w:r>
    </w:p>
  </w:footnote>
  <w:footnote w:type="continuationSeparator" w:id="0">
    <w:p w:rsidR="00717C9C" w:rsidRDefault="00717C9C"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0F"/>
    <w:rsid w:val="00060328"/>
    <w:rsid w:val="00124B11"/>
    <w:rsid w:val="001D3D41"/>
    <w:rsid w:val="005852CF"/>
    <w:rsid w:val="00717C9C"/>
    <w:rsid w:val="007F6D83"/>
    <w:rsid w:val="00864A81"/>
    <w:rsid w:val="008B3A6E"/>
    <w:rsid w:val="009160BE"/>
    <w:rsid w:val="00A52E84"/>
    <w:rsid w:val="00A640A7"/>
    <w:rsid w:val="00AA43D8"/>
    <w:rsid w:val="00B16B0F"/>
    <w:rsid w:val="00B70B6E"/>
    <w:rsid w:val="00C20BD2"/>
    <w:rsid w:val="00CE447B"/>
    <w:rsid w:val="00D65243"/>
    <w:rsid w:val="00E62345"/>
    <w:rsid w:val="00F82F95"/>
    <w:rsid w:val="00F96097"/>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B16B0F"/>
    <w:rPr>
      <w:rFonts w:ascii="Times New Roman" w:eastAsia="Times New Roman" w:hAnsi="Times New Roman" w:cs="Times New Roman"/>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4">
    <w:name w:val="Текст сноски Знак"/>
    <w:basedOn w:val="a0"/>
    <w:uiPriority w:val="99"/>
    <w:semiHidden/>
    <w:rsid w:val="00B16B0F"/>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B16B0F"/>
    <w:rPr>
      <w:rFonts w:cs="Times New Roman"/>
      <w:sz w:val="20"/>
      <w:szCs w:val="20"/>
    </w:rPr>
  </w:style>
  <w:style w:type="character" w:customStyle="1" w:styleId="a6">
    <w:name w:val="Текст концевой сноски Знак"/>
    <w:basedOn w:val="a0"/>
    <w:link w:val="a5"/>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B16B0F"/>
    <w:rPr>
      <w:rFonts w:ascii="Times New Roman" w:hAnsi="Times New Roman" w:cs="Times New Roman" w:hint="default"/>
      <w:vertAlign w:val="superscript"/>
    </w:rPr>
  </w:style>
  <w:style w:type="paragraph" w:styleId="a8">
    <w:name w:val="List Paragraph"/>
    <w:basedOn w:val="a"/>
    <w:link w:val="a9"/>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a">
    <w:name w:val="Balloon Text"/>
    <w:basedOn w:val="a"/>
    <w:link w:val="ab"/>
    <w:uiPriority w:val="99"/>
    <w:semiHidden/>
    <w:unhideWhenUsed/>
    <w:rsid w:val="00A640A7"/>
    <w:pPr>
      <w:widowControl/>
    </w:pPr>
    <w:rPr>
      <w:rFonts w:ascii="Tahoma" w:eastAsiaTheme="minorEastAsia" w:hAnsi="Tahoma" w:cs="Tahoma"/>
      <w:color w:val="auto"/>
      <w:sz w:val="16"/>
      <w:szCs w:val="16"/>
    </w:rPr>
  </w:style>
  <w:style w:type="character" w:customStyle="1" w:styleId="ab">
    <w:name w:val="Текст выноски Знак"/>
    <w:basedOn w:val="a0"/>
    <w:link w:val="aa"/>
    <w:uiPriority w:val="99"/>
    <w:semiHidden/>
    <w:rsid w:val="00A640A7"/>
    <w:rPr>
      <w:rFonts w:ascii="Tahoma" w:eastAsiaTheme="minorEastAsia" w:hAnsi="Tahoma" w:cs="Tahoma"/>
      <w:sz w:val="16"/>
      <w:szCs w:val="16"/>
      <w:lang w:eastAsia="ru-RU"/>
    </w:rPr>
  </w:style>
  <w:style w:type="character" w:customStyle="1" w:styleId="a9">
    <w:name w:val="Абзац списка Знак"/>
    <w:link w:val="a8"/>
    <w:locked/>
    <w:rsid w:val="00A640A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B16B0F"/>
    <w:rPr>
      <w:rFonts w:ascii="Times New Roman" w:eastAsia="Times New Roman" w:hAnsi="Times New Roman" w:cs="Times New Roman"/>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4">
    <w:name w:val="Текст сноски Знак"/>
    <w:basedOn w:val="a0"/>
    <w:uiPriority w:val="99"/>
    <w:semiHidden/>
    <w:rsid w:val="00B16B0F"/>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B16B0F"/>
    <w:rPr>
      <w:rFonts w:cs="Times New Roman"/>
      <w:sz w:val="20"/>
      <w:szCs w:val="20"/>
    </w:rPr>
  </w:style>
  <w:style w:type="character" w:customStyle="1" w:styleId="a6">
    <w:name w:val="Текст концевой сноски Знак"/>
    <w:basedOn w:val="a0"/>
    <w:link w:val="a5"/>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B16B0F"/>
    <w:rPr>
      <w:rFonts w:ascii="Times New Roman" w:hAnsi="Times New Roman" w:cs="Times New Roman" w:hint="default"/>
      <w:vertAlign w:val="superscript"/>
    </w:rPr>
  </w:style>
  <w:style w:type="paragraph" w:styleId="a8">
    <w:name w:val="List Paragraph"/>
    <w:basedOn w:val="a"/>
    <w:link w:val="a9"/>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a">
    <w:name w:val="Balloon Text"/>
    <w:basedOn w:val="a"/>
    <w:link w:val="ab"/>
    <w:uiPriority w:val="99"/>
    <w:semiHidden/>
    <w:unhideWhenUsed/>
    <w:rsid w:val="00A640A7"/>
    <w:pPr>
      <w:widowControl/>
    </w:pPr>
    <w:rPr>
      <w:rFonts w:ascii="Tahoma" w:eastAsiaTheme="minorEastAsia" w:hAnsi="Tahoma" w:cs="Tahoma"/>
      <w:color w:val="auto"/>
      <w:sz w:val="16"/>
      <w:szCs w:val="16"/>
    </w:rPr>
  </w:style>
  <w:style w:type="character" w:customStyle="1" w:styleId="ab">
    <w:name w:val="Текст выноски Знак"/>
    <w:basedOn w:val="a0"/>
    <w:link w:val="aa"/>
    <w:uiPriority w:val="99"/>
    <w:semiHidden/>
    <w:rsid w:val="00A640A7"/>
    <w:rPr>
      <w:rFonts w:ascii="Tahoma" w:eastAsiaTheme="minorEastAsia" w:hAnsi="Tahoma" w:cs="Tahoma"/>
      <w:sz w:val="16"/>
      <w:szCs w:val="16"/>
      <w:lang w:eastAsia="ru-RU"/>
    </w:rPr>
  </w:style>
  <w:style w:type="character" w:customStyle="1" w:styleId="a9">
    <w:name w:val="Абзац списка Знак"/>
    <w:link w:val="a8"/>
    <w:locked/>
    <w:rsid w:val="00A640A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DFF3-1608-4C96-8C9A-626FDDED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Горшенина Дарья Андреевна</cp:lastModifiedBy>
  <cp:revision>2</cp:revision>
  <dcterms:created xsi:type="dcterms:W3CDTF">2015-01-12T05:09:00Z</dcterms:created>
  <dcterms:modified xsi:type="dcterms:W3CDTF">2015-01-12T05:09:00Z</dcterms:modified>
</cp:coreProperties>
</file>